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F4" w:rsidRDefault="00D363F4" w:rsidP="00D363F4">
      <w:pPr>
        <w:pStyle w:val="Balk10"/>
        <w:keepNext/>
        <w:keepLines/>
        <w:shd w:val="clear" w:color="auto" w:fill="auto"/>
        <w:spacing w:before="260" w:after="0"/>
        <w:ind w:right="380"/>
        <w:jc w:val="right"/>
      </w:pPr>
      <w:r>
        <w:t>Kolaylaştırılmış Birleşme Halinde Ticaret Siciline</w:t>
      </w:r>
    </w:p>
    <w:p w:rsidR="00D363F4" w:rsidRDefault="00D363F4" w:rsidP="00D363F4">
      <w:pPr>
        <w:pStyle w:val="Balk10"/>
        <w:keepNext/>
        <w:keepLines/>
        <w:shd w:val="clear" w:color="auto" w:fill="auto"/>
        <w:rPr>
          <w:color w:val="FF0000"/>
        </w:rPr>
      </w:pPr>
      <w:r>
        <w:t>Verilecek Ekler,</w:t>
      </w:r>
      <w:r w:rsidRPr="00FC1AA2">
        <w:rPr>
          <w:color w:val="FF0000"/>
        </w:rPr>
        <w:t xml:space="preserve"> </w:t>
      </w:r>
    </w:p>
    <w:p w:rsidR="00FC1AA2" w:rsidRDefault="00FC1AA2" w:rsidP="00FC1AA2">
      <w:pPr>
        <w:pStyle w:val="Balk10"/>
        <w:keepNext/>
        <w:keepLines/>
        <w:shd w:val="clear" w:color="auto" w:fill="auto"/>
      </w:pPr>
      <w:r w:rsidRPr="00624392">
        <w:rPr>
          <w:color w:val="FF0000"/>
        </w:rPr>
        <w:t>Tüm işlemler</w:t>
      </w:r>
      <w:r>
        <w:rPr>
          <w:color w:val="FF0000"/>
        </w:rPr>
        <w:t>in başvurusu mersis üzerinden yapılmalı,</w:t>
      </w:r>
      <w:r w:rsidRPr="00624392">
        <w:rPr>
          <w:color w:val="FF0000"/>
        </w:rPr>
        <w:t xml:space="preserve"> talep numarası alındıktan sonra Ticaret Sicili Müdürlüklerine </w:t>
      </w:r>
      <w:r>
        <w:rPr>
          <w:color w:val="FF0000"/>
        </w:rPr>
        <w:t>evrak ile müracaat edilip harçların yatır</w:t>
      </w:r>
      <w:r w:rsidRPr="00624392">
        <w:rPr>
          <w:color w:val="FF0000"/>
        </w:rPr>
        <w:t>ılması gerekmektedir</w:t>
      </w:r>
      <w:r>
        <w:t>.</w:t>
      </w:r>
    </w:p>
    <w:p w:rsidR="00FC1AA2" w:rsidRDefault="00FC1AA2" w:rsidP="00FC1AA2">
      <w:pPr>
        <w:pStyle w:val="gvdemetni00"/>
        <w:pBdr>
          <w:top w:val="single" w:sz="4" w:space="0" w:color="auto"/>
          <w:left w:val="single" w:sz="4" w:space="0" w:color="auto"/>
          <w:bottom w:val="single" w:sz="4" w:space="0" w:color="auto"/>
          <w:right w:val="single" w:sz="4" w:space="0" w:color="auto"/>
        </w:pBdr>
        <w:spacing w:before="480" w:beforeAutospacing="0" w:after="500" w:afterAutospacing="0" w:line="400" w:lineRule="auto"/>
        <w:jc w:val="center"/>
      </w:pPr>
      <w:r>
        <w:rPr>
          <w:b/>
          <w:bCs/>
        </w:rPr>
        <w:t xml:space="preserve">Bu bilgilerin güncel olması ve ekleri ile belge örneklerinin hazırlanmasında sorunların yaşanmaması için İTO nın </w:t>
      </w:r>
      <w:hyperlink r:id="rId7" w:history="1">
        <w:r w:rsidRPr="008D798A">
          <w:rPr>
            <w:rStyle w:val="Kpr"/>
            <w:rFonts w:eastAsia="Verdana"/>
            <w:b/>
            <w:bCs/>
          </w:rPr>
          <w:t>www.ito.org.tr</w:t>
        </w:r>
      </w:hyperlink>
      <w:r w:rsidR="00385538">
        <w:rPr>
          <w:b/>
          <w:bCs/>
        </w:rPr>
        <w:t xml:space="preserve"> den Ticaret Sicil – Mersis Kuruluş Randevu </w:t>
      </w:r>
      <w:r>
        <w:rPr>
          <w:b/>
          <w:bCs/>
        </w:rPr>
        <w:t xml:space="preserve"> adımlarından bilgi alınması önerilmektedir. </w:t>
      </w:r>
    </w:p>
    <w:p w:rsidR="00FC1AA2" w:rsidRDefault="00FC1AA2" w:rsidP="00FC1AA2">
      <w:pPr>
        <w:pStyle w:val="Balk10"/>
        <w:keepNext/>
        <w:keepLines/>
        <w:shd w:val="clear" w:color="auto" w:fill="auto"/>
      </w:pPr>
    </w:p>
    <w:p w:rsidR="00EF7DF8" w:rsidRDefault="00EF7DF8">
      <w:pPr>
        <w:pStyle w:val="Balk10"/>
        <w:keepNext/>
        <w:keepLines/>
        <w:shd w:val="clear" w:color="auto" w:fill="auto"/>
        <w:spacing w:before="0" w:after="820"/>
        <w:ind w:right="0"/>
      </w:pPr>
    </w:p>
    <w:p w:rsidR="00EF7DF8" w:rsidRDefault="00385538" w:rsidP="00385538">
      <w:pPr>
        <w:pStyle w:val="Gvdemetni0"/>
        <w:pBdr>
          <w:top w:val="single" w:sz="4" w:space="0" w:color="auto"/>
          <w:left w:val="single" w:sz="4" w:space="0" w:color="auto"/>
          <w:bottom w:val="single" w:sz="4" w:space="0" w:color="auto"/>
          <w:right w:val="single" w:sz="4" w:space="0" w:color="auto"/>
        </w:pBdr>
        <w:shd w:val="clear" w:color="auto" w:fill="auto"/>
        <w:spacing w:after="260" w:line="286" w:lineRule="auto"/>
      </w:pPr>
      <w:r>
        <w:rPr>
          <w:b/>
          <w:bCs/>
          <w:sz w:val="22"/>
          <w:szCs w:val="22"/>
        </w:rPr>
        <w:t>1.</w:t>
      </w:r>
      <w:r w:rsidR="00C8743D">
        <w:rPr>
          <w:b/>
          <w:bCs/>
          <w:sz w:val="22"/>
          <w:szCs w:val="22"/>
        </w:rPr>
        <w:t>durum</w:t>
      </w:r>
      <w:r w:rsidR="005C0B79">
        <w:rPr>
          <w:b/>
          <w:bCs/>
          <w:sz w:val="22"/>
          <w:szCs w:val="22"/>
        </w:rPr>
        <w:t xml:space="preserve">da : </w:t>
      </w:r>
      <w:r w:rsidR="005C0B79">
        <w:t xml:space="preserve">Devralan sermaye şirketinin devrolunan sermaye şirketinin oy hakkı veren bütün paylarına veya bir şirket ya da bir gerçek kişi veya kanun yahut sözleşme dolayısıyla bağlı bulunan kişi grupları, birleşmeye katılan sermaye şirketlerinin </w:t>
      </w:r>
      <w:r w:rsidR="005C0B79">
        <w:rPr>
          <w:u w:val="single"/>
        </w:rPr>
        <w:t xml:space="preserve">oy hakkı veren tüm paylarına sahiplerse </w:t>
      </w:r>
      <w:r w:rsidR="005C0B79">
        <w:t>sermaye şirketleri kolaylaştırılmış şekilde birleşebilirler.</w:t>
      </w:r>
    </w:p>
    <w:p w:rsidR="00EF7DF8" w:rsidRDefault="00385538" w:rsidP="00385538">
      <w:pPr>
        <w:pStyle w:val="Balk30"/>
        <w:keepNext/>
        <w:keepLines/>
        <w:pBdr>
          <w:top w:val="single" w:sz="4" w:space="0" w:color="auto"/>
          <w:left w:val="single" w:sz="4" w:space="0" w:color="auto"/>
          <w:bottom w:val="single" w:sz="4" w:space="0" w:color="auto"/>
          <w:right w:val="single" w:sz="4" w:space="0" w:color="auto"/>
        </w:pBdr>
        <w:shd w:val="clear" w:color="auto" w:fill="auto"/>
      </w:pPr>
      <w:bookmarkStart w:id="0" w:name="bookmark2"/>
      <w:r>
        <w:t>1.</w:t>
      </w:r>
      <w:r w:rsidR="005C0B79">
        <w:t>durum dikkate alınmak suretiyle tescil için istenen belgeler;</w:t>
      </w:r>
      <w:bookmarkEnd w:id="0"/>
    </w:p>
    <w:p w:rsidR="00EF7DF8" w:rsidRDefault="005C0B79">
      <w:pPr>
        <w:pStyle w:val="Gvdemetni0"/>
        <w:numPr>
          <w:ilvl w:val="0"/>
          <w:numId w:val="3"/>
        </w:numPr>
        <w:pBdr>
          <w:top w:val="single" w:sz="4" w:space="0" w:color="auto"/>
          <w:left w:val="single" w:sz="4" w:space="0" w:color="auto"/>
          <w:bottom w:val="single" w:sz="4" w:space="0" w:color="auto"/>
          <w:right w:val="single" w:sz="4" w:space="0" w:color="auto"/>
        </w:pBdr>
        <w:shd w:val="clear" w:color="auto" w:fill="auto"/>
        <w:tabs>
          <w:tab w:val="left" w:pos="324"/>
        </w:tabs>
        <w:spacing w:after="260" w:line="295" w:lineRule="auto"/>
      </w:pPr>
      <w:r>
        <w:t>Taraflarca imzalı birleşme sözleşmesi (1 nüsha),</w:t>
      </w:r>
    </w:p>
    <w:p w:rsidR="00EF7DF8" w:rsidRDefault="00107558">
      <w:pPr>
        <w:pStyle w:val="Balk40"/>
        <w:keepNext/>
        <w:keepLines/>
        <w:pBdr>
          <w:top w:val="single" w:sz="4" w:space="0" w:color="auto"/>
          <w:left w:val="single" w:sz="4" w:space="0" w:color="auto"/>
          <w:bottom w:val="single" w:sz="4" w:space="0" w:color="auto"/>
          <w:right w:val="single" w:sz="4" w:space="0" w:color="auto"/>
        </w:pBdr>
        <w:shd w:val="clear" w:color="auto" w:fill="auto"/>
      </w:pPr>
      <w:hyperlink r:id="rId8" w:history="1">
        <w:bookmarkStart w:id="1" w:name="bookmark3"/>
        <w:r w:rsidR="005C0B79">
          <w:t>Ek-1 tıklayınız.</w:t>
        </w:r>
        <w:bookmarkEnd w:id="1"/>
      </w:hyperlink>
    </w:p>
    <w:p w:rsidR="00EF7DF8" w:rsidRDefault="005C0B79">
      <w:pPr>
        <w:pStyle w:val="Gvdemetni0"/>
        <w:numPr>
          <w:ilvl w:val="0"/>
          <w:numId w:val="3"/>
        </w:numPr>
        <w:pBdr>
          <w:top w:val="single" w:sz="4" w:space="0" w:color="auto"/>
          <w:left w:val="single" w:sz="4" w:space="0" w:color="auto"/>
          <w:bottom w:val="single" w:sz="4" w:space="0" w:color="auto"/>
          <w:right w:val="single" w:sz="4" w:space="0" w:color="auto"/>
        </w:pBdr>
        <w:shd w:val="clear" w:color="auto" w:fill="auto"/>
        <w:tabs>
          <w:tab w:val="left" w:pos="334"/>
        </w:tabs>
        <w:spacing w:after="260" w:line="300" w:lineRule="auto"/>
        <w:ind w:left="360" w:hanging="360"/>
        <w:jc w:val="left"/>
      </w:pPr>
      <w:r>
        <w:t>Bakanlık veya diğer resmi kurumların iznine veya uygun görüşüne tabi olunması halinde, devralan ve devrolunan şirket için bu izin veya uygun görüş yazısı,</w:t>
      </w:r>
    </w:p>
    <w:p w:rsidR="00EF7DF8" w:rsidRDefault="005C0B79">
      <w:pPr>
        <w:pStyle w:val="Gvdemetni0"/>
        <w:numPr>
          <w:ilvl w:val="0"/>
          <w:numId w:val="3"/>
        </w:numPr>
        <w:pBdr>
          <w:top w:val="single" w:sz="4" w:space="0" w:color="auto"/>
          <w:left w:val="single" w:sz="4" w:space="0" w:color="auto"/>
          <w:bottom w:val="single" w:sz="4" w:space="0" w:color="auto"/>
          <w:right w:val="single" w:sz="4" w:space="0" w:color="auto"/>
        </w:pBdr>
        <w:shd w:val="clear" w:color="auto" w:fill="auto"/>
        <w:tabs>
          <w:tab w:val="left" w:pos="334"/>
        </w:tabs>
        <w:spacing w:after="260" w:line="295" w:lineRule="auto"/>
      </w:pPr>
      <w:r>
        <w:t>Devralan şirketin birleşme sebebiyle yapılacak sermaye artırımının tescili için gerekli belgeler,</w:t>
      </w:r>
    </w:p>
    <w:p w:rsidR="00EF7DF8" w:rsidRDefault="005C0B79">
      <w:pPr>
        <w:pStyle w:val="Gvdemetni0"/>
        <w:numPr>
          <w:ilvl w:val="0"/>
          <w:numId w:val="3"/>
        </w:numPr>
        <w:pBdr>
          <w:top w:val="single" w:sz="4" w:space="0" w:color="auto"/>
          <w:left w:val="single" w:sz="4" w:space="0" w:color="auto"/>
          <w:bottom w:val="single" w:sz="4" w:space="0" w:color="auto"/>
          <w:right w:val="single" w:sz="4" w:space="0" w:color="auto"/>
        </w:pBdr>
        <w:shd w:val="clear" w:color="auto" w:fill="auto"/>
        <w:tabs>
          <w:tab w:val="left" w:pos="338"/>
        </w:tabs>
        <w:spacing w:after="260" w:line="295" w:lineRule="auto"/>
      </w:pPr>
      <w:r>
        <w:t xml:space="preserve">SMMM veya YMM raporu ve müşavirin </w:t>
      </w:r>
      <w:r w:rsidR="00385538">
        <w:t>asıl, E imzalı veya N</w:t>
      </w:r>
      <w:r w:rsidR="005010FB">
        <w:t xml:space="preserve">oter onaylı </w:t>
      </w:r>
      <w:r>
        <w:t>faaliyet belgesi;</w: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after="260" w:line="295" w:lineRule="auto"/>
      </w:pPr>
      <w:r>
        <w:t>Bu raporda;</w:t>
      </w:r>
    </w:p>
    <w:p w:rsidR="00EF7DF8" w:rsidRDefault="005C0B79">
      <w:pPr>
        <w:pStyle w:val="Gvdemetni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44"/>
        </w:tabs>
        <w:spacing w:after="0" w:line="276" w:lineRule="auto"/>
        <w:ind w:left="720" w:hanging="340"/>
        <w:jc w:val="left"/>
      </w:pPr>
      <w:r>
        <w:t>Birleşmeye katılan şirketlerin her birinin sermayelerinin karşılıksız kalıp kalmadığı, özvarlıklarının tespiti,</w:t>
      </w:r>
    </w:p>
    <w:p w:rsidR="00EF7DF8" w:rsidRDefault="005C0B79">
      <w:pPr>
        <w:pStyle w:val="Gvdemetni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44"/>
        </w:tabs>
        <w:spacing w:after="0" w:line="276" w:lineRule="auto"/>
        <w:ind w:left="720" w:hanging="340"/>
        <w:jc w:val="left"/>
      </w:pPr>
      <w:r>
        <w:t>Alacaklıların alacaklarının tehlikeye düşmediğinin tespiti, bu tespitin yapılamaması halinde ise, söz konusu alacakların teminat altına alındığına dair yönetim organı beyanı,</w:t>
      </w:r>
    </w:p>
    <w:p w:rsidR="00EF7DF8" w:rsidRDefault="005C0B79">
      <w:pPr>
        <w:pStyle w:val="Gvdemetni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44"/>
        </w:tabs>
        <w:spacing w:after="0" w:line="288" w:lineRule="auto"/>
        <w:ind w:left="720" w:hanging="340"/>
        <w:jc w:val="left"/>
      </w:pPr>
      <w:r>
        <w:t xml:space="preserve">Birleşmeye taraf olan şirketin sermayesiyle kanuni yedek akçeleri toplamının yarısı zararla </w:t>
      </w:r>
      <w:r>
        <w:lastRenderedPageBreak/>
        <w:t>kaybolmuş veya borca batıklık durumunda olması halinde, birleşmeye taraf olan diğer şirketin kaybolan sermayeyi veya borca batıklık durumunu karşılayacak miktarda serbestçe tasarruf edebileceği öz varlığa sahip bulunduğu, buna ilişkin tutarların hesap şekli de gösterilerek doğrulandığı veya belirtilen durumların mevcut olmadığının doğrulandığı,</w:t>
      </w:r>
    </w:p>
    <w:p w:rsidR="00EF7DF8" w:rsidRPr="006B27C2" w:rsidRDefault="005C0B79">
      <w:pPr>
        <w:pStyle w:val="Gvdemetni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44"/>
        </w:tabs>
        <w:spacing w:after="0" w:line="230" w:lineRule="auto"/>
        <w:ind w:left="720" w:hanging="340"/>
      </w:pPr>
      <w:r>
        <w:t xml:space="preserve">Şayet devrolunan şirketin tapu, gemi ve fikri mülkiyet sicilleri ile benzeri sicillerde kayıtlı malvarlığının bulunması halinde bunların listesi ile gerçeğe uygun değerlerinin tespiti, </w:t>
      </w:r>
      <w:r>
        <w:rPr>
          <w:b/>
          <w:bCs/>
        </w:rPr>
        <w:t>(Bildirilecek her merci için raporun birer fotokopisi eklenmelidir.)</w:t>
      </w:r>
    </w:p>
    <w:p w:rsidR="00242362" w:rsidRDefault="005C0B79" w:rsidP="00242362">
      <w:pPr>
        <w:pStyle w:val="Gvdemetni30"/>
        <w:pBdr>
          <w:top w:val="single" w:sz="4" w:space="0" w:color="auto"/>
          <w:left w:val="single" w:sz="4" w:space="0" w:color="auto"/>
          <w:bottom w:val="single" w:sz="4" w:space="0" w:color="auto"/>
          <w:right w:val="single" w:sz="4" w:space="0" w:color="auto"/>
        </w:pBdr>
        <w:shd w:val="clear" w:color="auto" w:fill="auto"/>
      </w:pPr>
      <w:r>
        <w:t>Ekinde şirket yönetim organı tarafından, denetime tabi şirketlerde denetçi ta</w:t>
      </w:r>
      <w:r w:rsidR="00242362">
        <w:t>rafından onaylanmış son bilanço</w:t>
      </w:r>
      <w:r w:rsidR="00242362" w:rsidRPr="00242362">
        <w:t xml:space="preserve"> </w:t>
      </w:r>
      <w:r w:rsidR="00242362">
        <w:t>Yer almalıdır.</w: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after="300" w:line="286" w:lineRule="auto"/>
        <w:ind w:left="1080" w:hanging="340"/>
        <w:jc w:val="left"/>
      </w:pPr>
      <w:r>
        <w:rPr>
          <w:b/>
          <w:bCs/>
          <w:sz w:val="22"/>
          <w:szCs w:val="22"/>
        </w:rPr>
        <w:t xml:space="preserve">• </w:t>
      </w:r>
      <w:r>
        <w:t>Birleşmeye katılan şirketlerin denetime tabi olması halinde bu rapor, şirket denetçisi tarafından da düzenlenebilir.</w:t>
      </w:r>
    </w:p>
    <w:p w:rsidR="00242362" w:rsidRDefault="00242362" w:rsidP="00242362">
      <w:pPr>
        <w:pStyle w:val="Gvdemetni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44"/>
        </w:tabs>
        <w:spacing w:after="0" w:line="230" w:lineRule="auto"/>
        <w:ind w:left="720" w:hanging="340"/>
      </w:pPr>
      <w:r>
        <w:rPr>
          <w:bCs/>
        </w:rPr>
        <w:t>Devir olan şirketin tescil edilmiş şubeleri için beyan,  olmaması halinde de beyan verilmelidir.</w:t>
      </w:r>
    </w:p>
    <w:p w:rsidR="00242362" w:rsidRDefault="00242362">
      <w:pPr>
        <w:pStyle w:val="Gvdemetni0"/>
        <w:pBdr>
          <w:top w:val="single" w:sz="4" w:space="0" w:color="auto"/>
          <w:left w:val="single" w:sz="4" w:space="0" w:color="auto"/>
          <w:bottom w:val="single" w:sz="4" w:space="0" w:color="auto"/>
          <w:right w:val="single" w:sz="4" w:space="0" w:color="auto"/>
        </w:pBdr>
        <w:shd w:val="clear" w:color="auto" w:fill="auto"/>
        <w:spacing w:after="300" w:line="286" w:lineRule="auto"/>
        <w:ind w:left="1080" w:hanging="340"/>
        <w:jc w:val="left"/>
      </w:pPr>
    </w:p>
    <w:p w:rsidR="00EF7DF8" w:rsidRDefault="00107558">
      <w:pPr>
        <w:pStyle w:val="Balk40"/>
        <w:keepNext/>
        <w:keepLines/>
        <w:pBdr>
          <w:top w:val="single" w:sz="4" w:space="0" w:color="auto"/>
          <w:left w:val="single" w:sz="4" w:space="0" w:color="auto"/>
          <w:bottom w:val="single" w:sz="4" w:space="0" w:color="auto"/>
          <w:right w:val="single" w:sz="4" w:space="0" w:color="auto"/>
        </w:pBdr>
        <w:shd w:val="clear" w:color="auto" w:fill="auto"/>
      </w:pPr>
      <w:hyperlink r:id="rId9" w:history="1">
        <w:bookmarkStart w:id="2" w:name="bookmark4"/>
        <w:r w:rsidR="005C0B79">
          <w:t>Ek-2 tıklayınız.</w:t>
        </w:r>
        <w:bookmarkEnd w:id="2"/>
      </w:hyperlink>
      <w:bookmarkStart w:id="3" w:name="_GoBack"/>
      <w:bookmarkEnd w:id="3"/>
    </w:p>
    <w:p w:rsidR="00EF7DF8" w:rsidRDefault="005C0B79">
      <w:pPr>
        <w:pStyle w:val="Gvdemetn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58"/>
        </w:tabs>
        <w:spacing w:after="260" w:line="290" w:lineRule="auto"/>
        <w:ind w:left="360" w:hanging="360"/>
        <w:jc w:val="left"/>
      </w:pPr>
      <w:r>
        <w:t>Devrolunan şirketin tasfiye halinde olması halinde, mal varlığının pay sahipleri arasında dağıtımına başlanmadığına ilişkin tasfiye memurlarınca hazırlanacak rapor</w:t>
      </w:r>
      <w:r>
        <w:br w:type="page"/>
      </w:r>
    </w:p>
    <w:p w:rsidR="00EF7DF8" w:rsidRDefault="00107558">
      <w:pPr>
        <w:spacing w:line="14" w:lineRule="exact"/>
      </w:pPr>
      <w:r>
        <w:lastRenderedPageBreak/>
        <w:pict>
          <v:rect id="_x0000_s1027" style="position:absolute;margin-left:0;margin-top:0;width:595pt;height:842pt;z-index:-251658751;mso-position-horizontal-relative:page;mso-position-vertical-relative:page" fillcolor="#ffffcb" stroked="f">
            <w10:wrap anchorx="page" anchory="page"/>
          </v:rect>
        </w:pict>
      </w:r>
    </w:p>
    <w:p w:rsidR="00EF7DF8" w:rsidRDefault="005C0B79">
      <w:pPr>
        <w:pStyle w:val="Gvdemetn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03"/>
        </w:tabs>
        <w:spacing w:after="260" w:line="298" w:lineRule="auto"/>
        <w:ind w:left="360" w:hanging="360"/>
      </w:pPr>
      <w:r>
        <w:t>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şirket yetkililerince imzalı beyan; (bildirilecek her merci için ayrı beyan hazırlanmalıdır.)</w: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after="260" w:line="300" w:lineRule="auto"/>
        <w:ind w:left="360"/>
      </w:pPr>
      <w:r>
        <w:t>Şayet söz konusu hususlar yok ise; özel sicile kaydı gereken mal ve hakların bulunmadığına dair beyan.</w:t>
      </w:r>
    </w:p>
    <w:p w:rsidR="00EF7DF8" w:rsidRDefault="005C0B79">
      <w:pPr>
        <w:pStyle w:val="Gvdemetn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08"/>
        </w:tabs>
        <w:spacing w:line="298" w:lineRule="auto"/>
        <w:ind w:left="360" w:hanging="360"/>
      </w:pPr>
      <w:r>
        <w:t>Birleşmeye taraf olan şirketlerce, alacaklılara alacaklarının güvence altına alınmasını isteme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w:t>
      </w:r>
    </w:p>
    <w:p w:rsidR="00EF7DF8" w:rsidRDefault="00107558">
      <w:pPr>
        <w:pStyle w:val="Balk20"/>
        <w:keepNext/>
        <w:keepLines/>
        <w:pBdr>
          <w:top w:val="single" w:sz="4" w:space="0" w:color="auto"/>
          <w:left w:val="single" w:sz="4" w:space="0" w:color="auto"/>
          <w:bottom w:val="single" w:sz="4" w:space="0" w:color="auto"/>
          <w:right w:val="single" w:sz="4" w:space="0" w:color="auto"/>
        </w:pBdr>
        <w:shd w:val="clear" w:color="auto" w:fill="auto"/>
        <w:spacing w:line="240" w:lineRule="auto"/>
        <w:ind w:left="0"/>
      </w:pPr>
      <w:hyperlink r:id="rId10" w:history="1">
        <w:bookmarkStart w:id="4" w:name="bookmark5"/>
        <w:r w:rsidR="005C0B79">
          <w:rPr>
            <w:color w:val="0000FF"/>
            <w:u w:val="single"/>
          </w:rPr>
          <w:t>Ek-3 tıklayınız.</w:t>
        </w:r>
        <w:bookmarkEnd w:id="4"/>
      </w:hyperlink>
    </w:p>
    <w:p w:rsidR="00EF7DF8" w:rsidRDefault="005C0B79">
      <w:pPr>
        <w:pStyle w:val="Gvdemetn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08"/>
        </w:tabs>
        <w:spacing w:after="0" w:line="295" w:lineRule="auto"/>
      </w:pPr>
      <w:r>
        <w:t>Kanunun 156. maddesi uyarınca kolaylaştırılmış usulle birleşen sermaye şirketlerinde birleşme</w: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after="0" w:line="295" w:lineRule="auto"/>
        <w:ind w:left="360"/>
      </w:pPr>
      <w:r>
        <w:t xml:space="preserve">sözleşmesinin genel kurul onayına sunulmaması halinde </w:t>
      </w:r>
      <w:r>
        <w:rPr>
          <w:u w:val="single"/>
        </w:rPr>
        <w:t>birleşmenin kabul edildiğine, kolaylaştırılmış birleşme usulünün uygulandığına ve bu usulün kanunun hangi maddesine göre</w: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after="0" w:line="295" w:lineRule="auto"/>
        <w:ind w:left="360"/>
      </w:pPr>
      <w:r>
        <w:rPr>
          <w:u w:val="single"/>
        </w:rPr>
        <w:t>uygulandığına ve bunun dayanağına ilişkin bilgiye dair, anonim şirketlerde yönetim kurulu/</w: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line="295" w:lineRule="auto"/>
        <w:ind w:left="360"/>
      </w:pPr>
      <w:r>
        <w:rPr>
          <w:u w:val="single"/>
        </w:rPr>
        <w:t>limited şirketlerde müdürler kurulu kararının noter onaylı örneğinin</w:t>
      </w:r>
      <w:r w:rsidR="006B27C2">
        <w:t xml:space="preserve"> Ticaret Sicile</w:t>
      </w:r>
      <w:r>
        <w:t xml:space="preserve"> verilmesi gerekmektedir.</w:t>
      </w:r>
    </w:p>
    <w:p w:rsidR="00EF7DF8" w:rsidRDefault="00385538" w:rsidP="00385538">
      <w:pPr>
        <w:pStyle w:val="Gvdemetni0"/>
        <w:pBdr>
          <w:top w:val="single" w:sz="4" w:space="0" w:color="auto"/>
          <w:left w:val="single" w:sz="4" w:space="0" w:color="auto"/>
          <w:bottom w:val="single" w:sz="4" w:space="0" w:color="auto"/>
          <w:right w:val="single" w:sz="4" w:space="0" w:color="auto"/>
        </w:pBdr>
        <w:shd w:val="clear" w:color="auto" w:fill="auto"/>
        <w:spacing w:line="290" w:lineRule="auto"/>
      </w:pPr>
      <w:r>
        <w:rPr>
          <w:b/>
          <w:bCs/>
          <w:sz w:val="22"/>
          <w:szCs w:val="22"/>
        </w:rPr>
        <w:t>2.</w:t>
      </w:r>
      <w:r w:rsidR="005C0B79">
        <w:rPr>
          <w:b/>
          <w:bCs/>
          <w:sz w:val="22"/>
          <w:szCs w:val="22"/>
        </w:rPr>
        <w:t xml:space="preserve">durumda; </w:t>
      </w:r>
      <w:r w:rsidR="005C0B79">
        <w:t xml:space="preserve">Devralan sermaye şirketinin devrolunan sermaye şirketinin oy hakkı veren paylarının </w:t>
      </w:r>
      <w:r w:rsidR="005C0B79">
        <w:rPr>
          <w:b/>
          <w:bCs/>
          <w:u w:val="single"/>
        </w:rPr>
        <w:t>en az yüzde doksanına sahipse</w:t>
      </w:r>
      <w:r w:rsidR="005C0B79">
        <w:rPr>
          <w:b/>
          <w:bCs/>
        </w:rPr>
        <w:t xml:space="preserve"> </w:t>
      </w:r>
      <w:r w:rsidR="005C0B79">
        <w:t>azınlıkta kalan pay sahipleri için; devralan şirkette bu payların denk karşılığı olan paylar verilmesi şirket payları yanında, Kanunun 141. maddesine göre, şirket paylarının gerçek değerinin tam dengi olan nakdî bir karşılık verilmesinin önerilmiş olması ve birleşme dolayısıyla ek ödeme borcunun veya herhangi bir kişisel edim yükümlülüğünün yahut kişisel sorumluluğun doğmaması, hâlinde bütün paylarına veya bir şirket ya da bir gerçek kişi veya kanun yahut sözleşme dolayısıyla bağlı bulunan kişi grupları, birleşmeye katılan sermaye şirketlerinin oy hakkı veren tüm paylarına, sahiplerse sermaye şirketleri kolaylaştırılmış şekilde birleşebilirler.</w:t>
      </w:r>
    </w:p>
    <w:p w:rsidR="00EF7DF8" w:rsidRDefault="005C0B79">
      <w:pPr>
        <w:pStyle w:val="Gvdemetni0"/>
        <w:numPr>
          <w:ilvl w:val="0"/>
          <w:numId w:val="7"/>
        </w:numPr>
        <w:pBdr>
          <w:top w:val="single" w:sz="4" w:space="0" w:color="auto"/>
          <w:left w:val="single" w:sz="4" w:space="0" w:color="auto"/>
          <w:bottom w:val="single" w:sz="4" w:space="0" w:color="auto"/>
          <w:right w:val="single" w:sz="4" w:space="0" w:color="auto"/>
        </w:pBdr>
        <w:shd w:val="clear" w:color="auto" w:fill="auto"/>
        <w:tabs>
          <w:tab w:val="left" w:pos="1100"/>
        </w:tabs>
        <w:spacing w:after="0" w:line="276" w:lineRule="auto"/>
        <w:ind w:left="1080" w:hanging="340"/>
      </w:pPr>
      <w:r>
        <w:t>Şirketler; birleşme raporu düzenlemek ve bu birleşme sözleşmesini genel kurulların onayına sunmak zorunda değillerdir. Ancak inceleme hakkının birleşmenin tescili için ticaret siciline yapılacak başvurudan 30 gün önce sağlanmış olması şarttır.</w:t>
      </w:r>
    </w:p>
    <w:p w:rsidR="00EF7DF8" w:rsidRDefault="005C0B79">
      <w:pPr>
        <w:pStyle w:val="Gvdemetni0"/>
        <w:numPr>
          <w:ilvl w:val="0"/>
          <w:numId w:val="7"/>
        </w:numPr>
        <w:pBdr>
          <w:top w:val="single" w:sz="4" w:space="0" w:color="auto"/>
          <w:left w:val="single" w:sz="4" w:space="0" w:color="auto"/>
          <w:bottom w:val="single" w:sz="4" w:space="0" w:color="auto"/>
          <w:right w:val="single" w:sz="4" w:space="0" w:color="auto"/>
        </w:pBdr>
        <w:shd w:val="clear" w:color="auto" w:fill="auto"/>
        <w:tabs>
          <w:tab w:val="left" w:pos="1100"/>
        </w:tabs>
        <w:spacing w:after="280" w:line="266" w:lineRule="auto"/>
        <w:ind w:left="1080" w:hanging="340"/>
      </w:pPr>
      <w:r>
        <w:t>Birleşme nedeni ile yapılan sermaye artırımında önceki sermayesinin ödenmiş olma şartı aranmaz.</w:t>
      </w:r>
    </w:p>
    <w:p w:rsidR="00EF7DF8" w:rsidRDefault="005C0B79">
      <w:pPr>
        <w:pStyle w:val="Balk30"/>
        <w:keepNext/>
        <w:keepLines/>
        <w:numPr>
          <w:ilvl w:val="0"/>
          <w:numId w:val="8"/>
        </w:numPr>
        <w:pBdr>
          <w:top w:val="single" w:sz="4" w:space="0" w:color="auto"/>
          <w:left w:val="single" w:sz="4" w:space="0" w:color="auto"/>
          <w:bottom w:val="single" w:sz="4" w:space="0" w:color="auto"/>
          <w:right w:val="single" w:sz="4" w:space="0" w:color="auto"/>
        </w:pBdr>
        <w:shd w:val="clear" w:color="auto" w:fill="auto"/>
      </w:pPr>
      <w:bookmarkStart w:id="5" w:name="bookmark6"/>
      <w:r>
        <w:t>durum dikkate alınmak suretiyle tescil için istenen belgeler;</w:t>
      </w:r>
      <w:bookmarkEnd w:id="5"/>
    </w:p>
    <w:p w:rsidR="00EF7DF8" w:rsidRDefault="005C0B79">
      <w:pPr>
        <w:pStyle w:val="Gvdemetni0"/>
        <w:numPr>
          <w:ilvl w:val="0"/>
          <w:numId w:val="9"/>
        </w:numPr>
        <w:pBdr>
          <w:top w:val="single" w:sz="4" w:space="0" w:color="auto"/>
          <w:left w:val="single" w:sz="4" w:space="0" w:color="auto"/>
          <w:bottom w:val="single" w:sz="4" w:space="0" w:color="auto"/>
          <w:right w:val="single" w:sz="4" w:space="0" w:color="auto"/>
        </w:pBdr>
        <w:shd w:val="clear" w:color="auto" w:fill="auto"/>
        <w:tabs>
          <w:tab w:val="left" w:pos="294"/>
        </w:tabs>
        <w:spacing w:after="260" w:line="295" w:lineRule="auto"/>
        <w:ind w:left="360" w:hanging="360"/>
      </w:pPr>
      <w:r>
        <w:t>Genel kuruldan 33 gün önce devrolunan/devralan şirketin ekteki örneğe uygun olarak verilmiş bulunan inceleme hakkına ilişkin ilanın yayınlandığı sicil gazetesi fotokopisi,</w:t>
      </w:r>
    </w:p>
    <w:p w:rsidR="00EF7DF8" w:rsidRDefault="00107558">
      <w:pPr>
        <w:pStyle w:val="Balk40"/>
        <w:keepNext/>
        <w:keepLines/>
        <w:pBdr>
          <w:top w:val="single" w:sz="4" w:space="0" w:color="auto"/>
          <w:left w:val="single" w:sz="4" w:space="0" w:color="auto"/>
          <w:bottom w:val="single" w:sz="4" w:space="0" w:color="auto"/>
          <w:right w:val="single" w:sz="4" w:space="0" w:color="auto"/>
        </w:pBdr>
        <w:shd w:val="clear" w:color="auto" w:fill="auto"/>
        <w:spacing w:line="298" w:lineRule="auto"/>
      </w:pPr>
      <w:hyperlink r:id="rId11" w:history="1">
        <w:bookmarkStart w:id="6" w:name="bookmark7"/>
        <w:r w:rsidR="005C0B79">
          <w:t>Ek-4 tıklayınız.</w:t>
        </w:r>
        <w:bookmarkEnd w:id="6"/>
      </w:hyperlink>
    </w:p>
    <w:p w:rsidR="00EF7DF8" w:rsidRDefault="005C0B79">
      <w:pPr>
        <w:pStyle w:val="Gvdemetni0"/>
        <w:numPr>
          <w:ilvl w:val="0"/>
          <w:numId w:val="9"/>
        </w:numPr>
        <w:pBdr>
          <w:top w:val="single" w:sz="4" w:space="0" w:color="auto"/>
          <w:left w:val="single" w:sz="4" w:space="0" w:color="auto"/>
          <w:bottom w:val="single" w:sz="4" w:space="0" w:color="auto"/>
          <w:right w:val="single" w:sz="4" w:space="0" w:color="auto"/>
        </w:pBdr>
        <w:shd w:val="clear" w:color="auto" w:fill="auto"/>
        <w:tabs>
          <w:tab w:val="left" w:pos="303"/>
        </w:tabs>
        <w:spacing w:after="280" w:line="295" w:lineRule="auto"/>
      </w:pPr>
      <w:r>
        <w:t xml:space="preserve">Taraflarca imzalı birleşme sözleşmesi (Bir asıl nüsha ve özel sicile kaydı gereken mal ve hakkın bulunması halinde bildirim yapılacak mercii sayısı kadar da fotokopi </w:t>
      </w:r>
      <w:r w:rsidR="006B27C2">
        <w:t xml:space="preserve">beyana </w:t>
      </w:r>
      <w:r>
        <w:t>eklenmelidir.)</w:t>
      </w:r>
    </w:p>
    <w:p w:rsidR="00EF7DF8" w:rsidRDefault="00107558">
      <w:pPr>
        <w:pStyle w:val="Balk40"/>
        <w:keepNext/>
        <w:keepLines/>
        <w:pBdr>
          <w:top w:val="single" w:sz="4" w:space="0" w:color="auto"/>
          <w:left w:val="single" w:sz="4" w:space="0" w:color="auto"/>
          <w:bottom w:val="single" w:sz="4" w:space="0" w:color="auto"/>
          <w:right w:val="single" w:sz="4" w:space="0" w:color="auto"/>
        </w:pBdr>
        <w:shd w:val="clear" w:color="auto" w:fill="auto"/>
        <w:spacing w:line="298" w:lineRule="auto"/>
      </w:pPr>
      <w:hyperlink r:id="rId12" w:history="1">
        <w:bookmarkStart w:id="7" w:name="bookmark8"/>
        <w:r w:rsidR="005C0B79">
          <w:t>Ek-5 tıklayınız.</w:t>
        </w:r>
        <w:bookmarkEnd w:id="7"/>
      </w:hyperlink>
      <w:r w:rsidR="005C0B79">
        <w:br w:type="page"/>
      </w:r>
    </w:p>
    <w:p w:rsidR="00EF7DF8" w:rsidRDefault="005C0B79">
      <w:pPr>
        <w:pStyle w:val="Gvdemetni0"/>
        <w:numPr>
          <w:ilvl w:val="0"/>
          <w:numId w:val="9"/>
        </w:numPr>
        <w:pBdr>
          <w:top w:val="single" w:sz="4" w:space="0" w:color="auto"/>
          <w:left w:val="single" w:sz="4" w:space="0" w:color="auto"/>
          <w:bottom w:val="single" w:sz="4" w:space="0" w:color="auto"/>
          <w:right w:val="single" w:sz="4" w:space="0" w:color="auto"/>
        </w:pBdr>
        <w:shd w:val="clear" w:color="auto" w:fill="auto"/>
        <w:tabs>
          <w:tab w:val="left" w:pos="311"/>
        </w:tabs>
        <w:spacing w:after="280" w:line="295" w:lineRule="auto"/>
        <w:ind w:left="360" w:hanging="360"/>
      </w:pPr>
      <w:r>
        <w:lastRenderedPageBreak/>
        <w:t>Bakanlık veya diğer resmi kurumların iznine veya uygun görüşüne tabi olunması halinde, devralan ve devrolunan şirket için bu izin veya uygun görüş yazısı,</w:t>
      </w:r>
    </w:p>
    <w:p w:rsidR="00EF7DF8" w:rsidRDefault="005C0B79">
      <w:pPr>
        <w:pStyle w:val="Gvdemetni0"/>
        <w:numPr>
          <w:ilvl w:val="0"/>
          <w:numId w:val="9"/>
        </w:numPr>
        <w:pBdr>
          <w:top w:val="single" w:sz="4" w:space="0" w:color="auto"/>
          <w:left w:val="single" w:sz="4" w:space="0" w:color="auto"/>
          <w:bottom w:val="single" w:sz="4" w:space="0" w:color="auto"/>
          <w:right w:val="single" w:sz="4" w:space="0" w:color="auto"/>
        </w:pBdr>
        <w:shd w:val="clear" w:color="auto" w:fill="auto"/>
        <w:tabs>
          <w:tab w:val="left" w:pos="316"/>
        </w:tabs>
        <w:spacing w:line="298" w:lineRule="auto"/>
      </w:pPr>
      <w:r>
        <w:t>Devralan şirketin birleşme sebebiyle yapılacak sermaye artırımının tescili için gerekli belgeler,</w:t>
      </w:r>
    </w:p>
    <w:p w:rsidR="00385538" w:rsidRDefault="00385538" w:rsidP="00385538">
      <w:pPr>
        <w:pStyle w:val="Gvdemetni0"/>
        <w:numPr>
          <w:ilvl w:val="0"/>
          <w:numId w:val="3"/>
        </w:numPr>
        <w:pBdr>
          <w:top w:val="single" w:sz="4" w:space="0" w:color="auto"/>
          <w:left w:val="single" w:sz="4" w:space="0" w:color="auto"/>
          <w:bottom w:val="single" w:sz="4" w:space="0" w:color="auto"/>
          <w:right w:val="single" w:sz="4" w:space="0" w:color="auto"/>
        </w:pBdr>
        <w:shd w:val="clear" w:color="auto" w:fill="auto"/>
        <w:tabs>
          <w:tab w:val="left" w:pos="338"/>
        </w:tabs>
        <w:spacing w:after="260" w:line="295" w:lineRule="auto"/>
      </w:pPr>
      <w:r>
        <w:t>5.</w:t>
      </w:r>
      <w:r w:rsidRPr="00385538">
        <w:t xml:space="preserve"> </w:t>
      </w:r>
      <w:r>
        <w:t>SMMM veya YMM raporu ve müşavirin asıl, E imzalı veya Noter onaylı faaliyet belgesi;</w:t>
      </w:r>
    </w:p>
    <w:p w:rsidR="00EF7DF8" w:rsidRDefault="005C0B79">
      <w:pPr>
        <w:pStyle w:val="Gvdemetni20"/>
        <w:pBdr>
          <w:top w:val="single" w:sz="4" w:space="0" w:color="auto"/>
          <w:left w:val="single" w:sz="4" w:space="0" w:color="auto"/>
          <w:bottom w:val="single" w:sz="4" w:space="0" w:color="auto"/>
          <w:right w:val="single" w:sz="4" w:space="0" w:color="auto"/>
        </w:pBdr>
        <w:shd w:val="clear" w:color="auto" w:fill="auto"/>
        <w:spacing w:after="280"/>
        <w:ind w:left="0" w:firstLine="0"/>
      </w:pPr>
      <w:r>
        <w:t>Bu raporda;</w:t>
      </w:r>
    </w:p>
    <w:p w:rsidR="00EF7DF8" w:rsidRDefault="005C0B79">
      <w:pPr>
        <w:pStyle w:val="Gvdemetni2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25"/>
        </w:tabs>
      </w:pPr>
      <w:r>
        <w:t>Birleşmeye katılan şirketlerin her birinin sermayelerinin karşılıksız kalıp kalmadığı, özvarlıklarının tespiti,</w:t>
      </w:r>
    </w:p>
    <w:p w:rsidR="00EF7DF8" w:rsidRDefault="005C0B79">
      <w:pPr>
        <w:pStyle w:val="Gvdemetni2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25"/>
        </w:tabs>
      </w:pPr>
      <w:r>
        <w:t>Alacaklıların alacaklarının tehlikeye düşmediğinin tespiti, bu tespitin yapılamaması halinde ise, söz konusu alacakların teminat altına alındığına dair yönetim organı beyanı,</w:t>
      </w:r>
    </w:p>
    <w:p w:rsidR="00EF7DF8" w:rsidRDefault="005C0B79">
      <w:pPr>
        <w:pStyle w:val="Gvdemetni2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25"/>
        </w:tabs>
      </w:pPr>
      <w:r>
        <w:t>Birleşmeye taraf olan şirketin sermayesiyle kanuni yedek akçeleri toplamının yarısı zararla kaybolmuş veya borca batıklık durumunda olması halinde, birleşmeye taraf olan diğer şirketin kaybolan sermayeyi veya borca batıklık durumunu karşılayacak miktarda serbestçe tasarruf edebileceği öz varlığa sahip bulunduğu, buna ilişkin tutarların hesap şekli de gösterilerek doğrulandığı veya belirtilen durumların mevcut olmadığının doğrulandığı,</w:t>
      </w:r>
    </w:p>
    <w:p w:rsidR="00EF7DF8" w:rsidRPr="006B27C2" w:rsidRDefault="005C0B79">
      <w:pPr>
        <w:pStyle w:val="Gvdemetni2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25"/>
        </w:tabs>
      </w:pPr>
      <w:r>
        <w:t xml:space="preserve">Şayet devrolunan şirketin tapu, gemi ve fikri mülkiyet sicilleri ile benzeri sicillerde kayıtlı malvarlığının bulunması halinde bunların listesi ile gerçeğe uygun değerlerinin tespiti, </w:t>
      </w:r>
      <w:r>
        <w:rPr>
          <w:b/>
          <w:bCs/>
        </w:rPr>
        <w:t>(Bildirilecek her merci için raporun birer fotokopisi eklenmelidir.)</w:t>
      </w:r>
    </w:p>
    <w:p w:rsidR="006B27C2" w:rsidRPr="006B27C2" w:rsidRDefault="006B27C2">
      <w:pPr>
        <w:pStyle w:val="Gvdemetni2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25"/>
        </w:tabs>
      </w:pPr>
      <w:r w:rsidRPr="006B27C2">
        <w:rPr>
          <w:bCs/>
        </w:rPr>
        <w:t>Devir alınan şirketin tescil edilmiş şubesi var ise beyan, olmaması halinde olm</w:t>
      </w:r>
      <w:r>
        <w:rPr>
          <w:bCs/>
        </w:rPr>
        <w:t>a</w:t>
      </w:r>
      <w:r w:rsidRPr="006B27C2">
        <w:rPr>
          <w:bCs/>
        </w:rPr>
        <w:t xml:space="preserve">dığına ilişkin beyan verilmelidir. </w:t>
      </w:r>
    </w:p>
    <w:p w:rsidR="00EF7DF8" w:rsidRDefault="005C0B79">
      <w:pPr>
        <w:pStyle w:val="Gvdemetni20"/>
        <w:numPr>
          <w:ilvl w:val="0"/>
          <w:numId w:val="4"/>
        </w:numPr>
        <w:pBdr>
          <w:top w:val="single" w:sz="4" w:space="0" w:color="auto"/>
          <w:left w:val="single" w:sz="4" w:space="0" w:color="auto"/>
          <w:bottom w:val="single" w:sz="4" w:space="0" w:color="auto"/>
          <w:right w:val="single" w:sz="4" w:space="0" w:color="auto"/>
        </w:pBdr>
        <w:shd w:val="clear" w:color="auto" w:fill="auto"/>
        <w:tabs>
          <w:tab w:val="left" w:pos="725"/>
        </w:tabs>
        <w:spacing w:after="260"/>
      </w:pPr>
      <w:r>
        <w:t>Ekinde şirket yönetim organı tarafından, denetime tabi şirketlerde denetçi tarafından onaylanmış son bilanço, yer almalıdır.</w:t>
      </w:r>
    </w:p>
    <w:p w:rsidR="00EF7DF8" w:rsidRDefault="005C0B79">
      <w:pPr>
        <w:pStyle w:val="Gvdemetni20"/>
        <w:pBdr>
          <w:top w:val="single" w:sz="4" w:space="0" w:color="auto"/>
          <w:left w:val="single" w:sz="4" w:space="0" w:color="auto"/>
          <w:bottom w:val="single" w:sz="4" w:space="0" w:color="auto"/>
          <w:right w:val="single" w:sz="4" w:space="0" w:color="auto"/>
        </w:pBdr>
        <w:shd w:val="clear" w:color="auto" w:fill="auto"/>
        <w:spacing w:after="260"/>
        <w:ind w:left="0" w:firstLine="0"/>
      </w:pPr>
      <w:r>
        <w:t>Birleşmeye katılan şirketlerin denetime tabi olması halinde bu rapor, şirket denetçisi tarafından da düzenlenebilir.</w:t>
      </w:r>
    </w:p>
    <w:p w:rsidR="00EF7DF8" w:rsidRDefault="00107558">
      <w:pPr>
        <w:pStyle w:val="Balk20"/>
        <w:keepNext/>
        <w:keepLines/>
        <w:pBdr>
          <w:top w:val="single" w:sz="4" w:space="0" w:color="auto"/>
          <w:left w:val="single" w:sz="4" w:space="0" w:color="auto"/>
          <w:bottom w:val="single" w:sz="4" w:space="0" w:color="auto"/>
          <w:right w:val="single" w:sz="4" w:space="0" w:color="auto"/>
        </w:pBdr>
        <w:shd w:val="clear" w:color="auto" w:fill="auto"/>
        <w:spacing w:after="280" w:line="257" w:lineRule="auto"/>
        <w:ind w:left="0"/>
      </w:pPr>
      <w:hyperlink r:id="rId13" w:history="1">
        <w:bookmarkStart w:id="8" w:name="bookmark9"/>
        <w:r w:rsidR="005C0B79">
          <w:rPr>
            <w:rFonts w:ascii="Times New Roman" w:eastAsia="Times New Roman" w:hAnsi="Times New Roman" w:cs="Times New Roman"/>
            <w:color w:val="0000FF"/>
            <w:u w:val="single"/>
          </w:rPr>
          <w:t>Ek-6 tıklayınız.</w:t>
        </w:r>
        <w:bookmarkEnd w:id="8"/>
      </w:hyperlink>
    </w:p>
    <w:p w:rsidR="00EF7DF8" w:rsidRDefault="005C0B79">
      <w:pPr>
        <w:pStyle w:val="Gvdemetni20"/>
        <w:numPr>
          <w:ilvl w:val="0"/>
          <w:numId w:val="9"/>
        </w:numPr>
        <w:pBdr>
          <w:top w:val="single" w:sz="4" w:space="0" w:color="auto"/>
          <w:left w:val="single" w:sz="4" w:space="0" w:color="auto"/>
          <w:bottom w:val="single" w:sz="4" w:space="0" w:color="auto"/>
          <w:right w:val="single" w:sz="4" w:space="0" w:color="auto"/>
        </w:pBdr>
        <w:shd w:val="clear" w:color="auto" w:fill="auto"/>
        <w:tabs>
          <w:tab w:val="left" w:pos="297"/>
        </w:tabs>
        <w:spacing w:after="320"/>
        <w:ind w:left="0" w:firstLine="0"/>
      </w:pPr>
      <w:r>
        <w:t>Devrolunan şirketin tasfiye halinde olması halinde, mal varlığının pay sahipleri arasında dağıtımına başlanmadığına ilişkin tasfiye memurlarınca hazırlanacak rapor</w:t>
      </w:r>
    </w:p>
    <w:p w:rsidR="00EF7DF8" w:rsidRDefault="005C0B79">
      <w:pPr>
        <w:pStyle w:val="Gvdemetni0"/>
        <w:numPr>
          <w:ilvl w:val="0"/>
          <w:numId w:val="9"/>
        </w:numPr>
        <w:pBdr>
          <w:top w:val="single" w:sz="4" w:space="0" w:color="auto"/>
          <w:left w:val="single" w:sz="4" w:space="0" w:color="auto"/>
          <w:bottom w:val="single" w:sz="4" w:space="0" w:color="auto"/>
          <w:right w:val="single" w:sz="4" w:space="0" w:color="auto"/>
        </w:pBdr>
        <w:shd w:val="clear" w:color="auto" w:fill="auto"/>
        <w:tabs>
          <w:tab w:val="left" w:pos="311"/>
        </w:tabs>
        <w:spacing w:after="0" w:line="300" w:lineRule="auto"/>
      </w:pPr>
      <w:r>
        <w:t>Devrolunan şirketin tapu, gemi ve fikri mülkiyet sicilleri ile benzeri sicillerde kayıtlı bulunan mal</w: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after="0" w:line="300" w:lineRule="auto"/>
        <w:ind w:left="360"/>
      </w:pPr>
      <w:r>
        <w:t>ve haklarının listesini ve bunların kayıtlı olduğu siciller ile söz konusu mal ve hakların ilgili sicillerdeki kayıtlarına ilişkin bilgilerini ve değerlerini içeren şirket yetkililerince imzalı beyan;</w:t>
      </w:r>
    </w:p>
    <w:p w:rsidR="00EF7DF8" w:rsidRDefault="005C0B79">
      <w:pPr>
        <w:pStyle w:val="Balk20"/>
        <w:keepNext/>
        <w:keepLines/>
        <w:pBdr>
          <w:top w:val="single" w:sz="4" w:space="0" w:color="auto"/>
          <w:left w:val="single" w:sz="4" w:space="0" w:color="auto"/>
          <w:bottom w:val="single" w:sz="4" w:space="0" w:color="auto"/>
          <w:right w:val="single" w:sz="4" w:space="0" w:color="auto"/>
        </w:pBdr>
        <w:shd w:val="clear" w:color="auto" w:fill="auto"/>
        <w:spacing w:line="240" w:lineRule="auto"/>
        <w:ind w:left="360"/>
      </w:pPr>
      <w:bookmarkStart w:id="9" w:name="bookmark10"/>
      <w:r>
        <w:t>(Bildirilecek her merci için ayrı beyan hazırlanmalıdır.)</w:t>
      </w:r>
      <w:bookmarkEnd w:id="9"/>
    </w:p>
    <w:p w:rsidR="00496678" w:rsidRPr="00496678" w:rsidRDefault="00496678">
      <w:pPr>
        <w:pStyle w:val="Balk20"/>
        <w:keepNext/>
        <w:keepLines/>
        <w:pBdr>
          <w:top w:val="single" w:sz="4" w:space="0" w:color="auto"/>
          <w:left w:val="single" w:sz="4" w:space="0" w:color="auto"/>
          <w:bottom w:val="single" w:sz="4" w:space="0" w:color="auto"/>
          <w:right w:val="single" w:sz="4" w:space="0" w:color="auto"/>
        </w:pBdr>
        <w:shd w:val="clear" w:color="auto" w:fill="auto"/>
        <w:spacing w:line="240" w:lineRule="auto"/>
        <w:ind w:left="360"/>
        <w:rPr>
          <w:b w:val="0"/>
          <w:i/>
        </w:rPr>
      </w:pPr>
      <w:r w:rsidRPr="00496678">
        <w:rPr>
          <w:b w:val="0"/>
          <w:i/>
        </w:rPr>
        <w:t>Devir olan şirketin Tescil edilmiş şubeleri içinde beyan verilmeli,</w: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after="260" w:line="300" w:lineRule="auto"/>
        <w:ind w:left="360"/>
      </w:pPr>
      <w:r>
        <w:t xml:space="preserve">Şayet söz konusu hususlar yok ise; özel sicile kaydı gereken </w:t>
      </w:r>
      <w:r w:rsidR="00385538">
        <w:t xml:space="preserve">Şubesi, </w:t>
      </w:r>
      <w:r>
        <w:t>mal ve hakların bulunmadığına dair beyan.</w:t>
      </w:r>
    </w:p>
    <w:p w:rsidR="00EF7DF8" w:rsidRDefault="005C0B79">
      <w:pPr>
        <w:pStyle w:val="Gvdemetni0"/>
        <w:numPr>
          <w:ilvl w:val="0"/>
          <w:numId w:val="9"/>
        </w:numPr>
        <w:pBdr>
          <w:top w:val="single" w:sz="4" w:space="0" w:color="auto"/>
          <w:left w:val="single" w:sz="4" w:space="0" w:color="auto"/>
          <w:bottom w:val="single" w:sz="4" w:space="0" w:color="auto"/>
          <w:right w:val="single" w:sz="4" w:space="0" w:color="auto"/>
        </w:pBdr>
        <w:shd w:val="clear" w:color="auto" w:fill="auto"/>
        <w:tabs>
          <w:tab w:val="left" w:pos="316"/>
        </w:tabs>
        <w:spacing w:line="298" w:lineRule="auto"/>
        <w:ind w:left="360" w:hanging="360"/>
      </w:pPr>
      <w:r>
        <w:t>Birleşmeye taraf olan şirketlerce, alacaklılara alacaklarının güvence altına alınmasını isteme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w:t>
      </w:r>
      <w:hyperlink r:id="rId14" w:history="1">
        <w:r>
          <w:t xml:space="preserve"> </w:t>
        </w:r>
        <w:r>
          <w:rPr>
            <w:b/>
            <w:bCs/>
            <w:color w:val="0000FF"/>
            <w:u w:val="single"/>
          </w:rPr>
          <w:t>Ek-7 tıklayınız.</w:t>
        </w:r>
      </w:hyperlink>
    </w:p>
    <w:p w:rsidR="00EF7DF8" w:rsidRDefault="005C0B79">
      <w:pPr>
        <w:pStyle w:val="Gvdemetni0"/>
        <w:numPr>
          <w:ilvl w:val="0"/>
          <w:numId w:val="9"/>
        </w:numPr>
        <w:pBdr>
          <w:top w:val="single" w:sz="4" w:space="0" w:color="auto"/>
          <w:left w:val="single" w:sz="4" w:space="0" w:color="auto"/>
          <w:bottom w:val="single" w:sz="4" w:space="0" w:color="auto"/>
          <w:right w:val="single" w:sz="4" w:space="0" w:color="auto"/>
        </w:pBdr>
        <w:shd w:val="clear" w:color="auto" w:fill="auto"/>
        <w:tabs>
          <w:tab w:val="left" w:pos="326"/>
        </w:tabs>
        <w:spacing w:after="0" w:line="240" w:lineRule="auto"/>
      </w:pPr>
      <w:r>
        <w:rPr>
          <w:i/>
          <w:iCs/>
        </w:rPr>
        <w:t xml:space="preserve">Kanunun 156.maddesi uyarınca kolaylaştırılmış usulle birleşen sermaye şirketlerinde birleşme </w:t>
      </w:r>
      <w:r>
        <w:rPr>
          <w:i/>
          <w:iCs/>
        </w:rPr>
        <w:lastRenderedPageBreak/>
        <w:t xml:space="preserve">sözleşmesinin genel kurula sunulmaması halinde </w:t>
      </w:r>
      <w:r>
        <w:rPr>
          <w:i/>
          <w:iCs/>
          <w:u w:val="single"/>
        </w:rPr>
        <w:t>birleşmenin kabul edildiğine, kolaylaştırılmış birleşme usulünün uygulandığına ve bu usulün kanunun hangi maddesine göre uygulandığına ve</w: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after="0" w:line="240" w:lineRule="auto"/>
      </w:pPr>
      <w:r>
        <w:rPr>
          <w:i/>
          <w:iCs/>
          <w:u w:val="single"/>
        </w:rPr>
        <w:t>bunun dayanağına ilişkin bilgiye dair, anonim şirketlerde yönetim kurulu / limited şirketlerde</w:t>
      </w:r>
    </w:p>
    <w:p w:rsidR="00EF7DF8" w:rsidRDefault="00107558">
      <w:pPr>
        <w:spacing w:line="14" w:lineRule="exact"/>
      </w:pPr>
      <w:r>
        <w:pict>
          <v:rect id="_x0000_s1026" style="position:absolute;margin-left:0;margin-top:0;width:595pt;height:842pt;z-index:-251658750;mso-position-horizontal-relative:page;mso-position-vertical-relative:page" fillcolor="#ffffcb" stroked="f">
            <w10:wrap anchorx="page" anchory="page"/>
          </v:rect>
        </w:pict>
      </w:r>
    </w:p>
    <w:p w:rsidR="00EF7DF8" w:rsidRDefault="005C0B79">
      <w:pPr>
        <w:pStyle w:val="Gvdemetni0"/>
        <w:pBdr>
          <w:top w:val="single" w:sz="4" w:space="0" w:color="auto"/>
          <w:left w:val="single" w:sz="4" w:space="0" w:color="auto"/>
          <w:bottom w:val="single" w:sz="4" w:space="0" w:color="auto"/>
          <w:right w:val="single" w:sz="4" w:space="0" w:color="auto"/>
        </w:pBdr>
        <w:shd w:val="clear" w:color="auto" w:fill="auto"/>
        <w:spacing w:after="280" w:line="240" w:lineRule="auto"/>
      </w:pPr>
      <w:r>
        <w:rPr>
          <w:i/>
          <w:iCs/>
          <w:u w:val="single"/>
        </w:rPr>
        <w:t>müdürler kurulu kararının noter onaylı örneğinin</w:t>
      </w:r>
      <w:r>
        <w:rPr>
          <w:i/>
          <w:iCs/>
        </w:rPr>
        <w:t xml:space="preserve"> müdürlüğe verilmesi gerekmektedir.</w:t>
      </w:r>
    </w:p>
    <w:sectPr w:rsidR="00EF7DF8" w:rsidSect="00EF7DF8">
      <w:pgSz w:w="11900" w:h="16840"/>
      <w:pgMar w:top="1530" w:right="1383" w:bottom="1458" w:left="1383" w:header="1102"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B4A" w:rsidRDefault="00BC6B4A" w:rsidP="00EF7DF8">
      <w:r>
        <w:separator/>
      </w:r>
    </w:p>
  </w:endnote>
  <w:endnote w:type="continuationSeparator" w:id="0">
    <w:p w:rsidR="00BC6B4A" w:rsidRDefault="00BC6B4A" w:rsidP="00EF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B4A" w:rsidRDefault="00BC6B4A"/>
  </w:footnote>
  <w:footnote w:type="continuationSeparator" w:id="0">
    <w:p w:rsidR="00BC6B4A" w:rsidRDefault="00BC6B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38A8"/>
    <w:multiLevelType w:val="multilevel"/>
    <w:tmpl w:val="85964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D17DC"/>
    <w:multiLevelType w:val="multilevel"/>
    <w:tmpl w:val="23FCC0EA"/>
    <w:lvl w:ilvl="0">
      <w:start w:val="2"/>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5734A"/>
    <w:multiLevelType w:val="hybridMultilevel"/>
    <w:tmpl w:val="999ECB8E"/>
    <w:lvl w:ilvl="0" w:tplc="75860E00">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585908"/>
    <w:multiLevelType w:val="multilevel"/>
    <w:tmpl w:val="A37AFB18"/>
    <w:lvl w:ilvl="0">
      <w:start w:val="1"/>
      <w:numFmt w:val="upperRoman"/>
      <w:lvlText w:val="%1."/>
      <w:lvlJc w:val="left"/>
      <w:rPr>
        <w:rFonts w:ascii="Verdana" w:eastAsia="Verdana" w:hAnsi="Verdana" w:cs="Verdana"/>
        <w:b/>
        <w:bCs/>
        <w:i w:val="0"/>
        <w:iCs w:val="0"/>
        <w:smallCaps w:val="0"/>
        <w:strike w:val="0"/>
        <w:color w:val="000000"/>
        <w:spacing w:val="0"/>
        <w:w w:val="100"/>
        <w:position w:val="0"/>
        <w:sz w:val="20"/>
        <w:szCs w:val="20"/>
        <w:u w:val="singl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D673F8"/>
    <w:multiLevelType w:val="multilevel"/>
    <w:tmpl w:val="98BCC8BA"/>
    <w:lvl w:ilvl="0">
      <w:start w:val="1"/>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B3497D"/>
    <w:multiLevelType w:val="multilevel"/>
    <w:tmpl w:val="FA08CE38"/>
    <w:lvl w:ilvl="0">
      <w:start w:val="1"/>
      <w:numFmt w:val="bullet"/>
      <w:lvlText w:val="&gt;"/>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3E1547"/>
    <w:multiLevelType w:val="multilevel"/>
    <w:tmpl w:val="B8C29F4A"/>
    <w:lvl w:ilvl="0">
      <w:start w:val="50"/>
      <w:numFmt w:val="lowerRoman"/>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392366"/>
    <w:multiLevelType w:val="multilevel"/>
    <w:tmpl w:val="8FE49558"/>
    <w:lvl w:ilvl="0">
      <w:start w:val="2"/>
      <w:numFmt w:val="decimal"/>
      <w:lvlText w:val="%1."/>
      <w:lvlJc w:val="left"/>
      <w:rPr>
        <w:rFonts w:ascii="Verdana" w:eastAsia="Verdana" w:hAnsi="Verdana" w:cs="Verdana"/>
        <w:b/>
        <w:bCs/>
        <w:i w:val="0"/>
        <w:iCs w:val="0"/>
        <w:smallCaps w:val="0"/>
        <w:strike w:val="0"/>
        <w:color w:val="000000"/>
        <w:spacing w:val="0"/>
        <w:w w:val="100"/>
        <w:position w:val="0"/>
        <w:sz w:val="20"/>
        <w:szCs w:val="20"/>
        <w:u w:val="singl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38396A"/>
    <w:multiLevelType w:val="multilevel"/>
    <w:tmpl w:val="91026214"/>
    <w:lvl w:ilvl="0">
      <w:start w:val="1"/>
      <w:numFmt w:val="decimal"/>
      <w:lvlText w:val="%1."/>
      <w:lvlJc w:val="left"/>
      <w:rPr>
        <w:rFonts w:ascii="Verdana" w:eastAsia="Verdana" w:hAnsi="Verdana" w:cs="Verdana"/>
        <w:b/>
        <w:bCs/>
        <w:i/>
        <w:iCs/>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3062C2"/>
    <w:multiLevelType w:val="multilevel"/>
    <w:tmpl w:val="0FE04D48"/>
    <w:lvl w:ilvl="0">
      <w:start w:val="6"/>
      <w:numFmt w:val="decimal"/>
      <w:lvlText w:val="%1."/>
      <w:lvlJc w:val="left"/>
      <w:rPr>
        <w:rFonts w:ascii="Verdana" w:eastAsia="Verdana" w:hAnsi="Verdana" w:cs="Verdana"/>
        <w:b/>
        <w:bCs/>
        <w:i w:val="0"/>
        <w:iCs w:val="0"/>
        <w:smallCaps w:val="0"/>
        <w:strike w:val="0"/>
        <w:color w:val="000000"/>
        <w:spacing w:val="0"/>
        <w:w w:val="100"/>
        <w:position w:val="0"/>
        <w:sz w:val="18"/>
        <w:szCs w:val="18"/>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0"/>
  </w:num>
  <w:num w:numId="5">
    <w:abstractNumId w:val="9"/>
  </w:num>
  <w:num w:numId="6">
    <w:abstractNumId w:val="1"/>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F7DF8"/>
    <w:rsid w:val="00107558"/>
    <w:rsid w:val="00242362"/>
    <w:rsid w:val="00385538"/>
    <w:rsid w:val="00496678"/>
    <w:rsid w:val="005010FB"/>
    <w:rsid w:val="005C0B79"/>
    <w:rsid w:val="006B27C2"/>
    <w:rsid w:val="006E531F"/>
    <w:rsid w:val="00B742CC"/>
    <w:rsid w:val="00B87B87"/>
    <w:rsid w:val="00BC6B4A"/>
    <w:rsid w:val="00C8743D"/>
    <w:rsid w:val="00D206E4"/>
    <w:rsid w:val="00D363F4"/>
    <w:rsid w:val="00EF7DF8"/>
    <w:rsid w:val="00FC1AA2"/>
    <w:rsid w:val="00FF2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A4FE986-E41F-4D7E-ACFE-B8F68571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F7DF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EF7DF8"/>
    <w:rPr>
      <w:rFonts w:ascii="Verdana" w:eastAsia="Verdana" w:hAnsi="Verdana" w:cs="Verdana"/>
      <w:b/>
      <w:bCs/>
      <w:i w:val="0"/>
      <w:iCs w:val="0"/>
      <w:smallCaps w:val="0"/>
      <w:strike w:val="0"/>
      <w:sz w:val="28"/>
      <w:szCs w:val="28"/>
      <w:u w:val="single"/>
    </w:rPr>
  </w:style>
  <w:style w:type="character" w:customStyle="1" w:styleId="Gvdemetni">
    <w:name w:val="Gövde metni_"/>
    <w:basedOn w:val="VarsaylanParagrafYazTipi"/>
    <w:link w:val="Gvdemetni0"/>
    <w:rsid w:val="00EF7DF8"/>
    <w:rPr>
      <w:rFonts w:ascii="Verdana" w:eastAsia="Verdana" w:hAnsi="Verdana" w:cs="Verdana"/>
      <w:b w:val="0"/>
      <w:bCs w:val="0"/>
      <w:i w:val="0"/>
      <w:iCs w:val="0"/>
      <w:smallCaps w:val="0"/>
      <w:strike w:val="0"/>
      <w:sz w:val="18"/>
      <w:szCs w:val="18"/>
      <w:u w:val="none"/>
    </w:rPr>
  </w:style>
  <w:style w:type="character" w:customStyle="1" w:styleId="Balk3">
    <w:name w:val="Başlık #3_"/>
    <w:basedOn w:val="VarsaylanParagrafYazTipi"/>
    <w:link w:val="Balk30"/>
    <w:rsid w:val="00EF7DF8"/>
    <w:rPr>
      <w:rFonts w:ascii="Verdana" w:eastAsia="Verdana" w:hAnsi="Verdana" w:cs="Verdana"/>
      <w:b/>
      <w:bCs/>
      <w:i w:val="0"/>
      <w:iCs w:val="0"/>
      <w:smallCaps w:val="0"/>
      <w:strike w:val="0"/>
      <w:sz w:val="20"/>
      <w:szCs w:val="20"/>
      <w:u w:val="single"/>
    </w:rPr>
  </w:style>
  <w:style w:type="character" w:customStyle="1" w:styleId="Balk4">
    <w:name w:val="Başlık #4_"/>
    <w:basedOn w:val="VarsaylanParagrafYazTipi"/>
    <w:link w:val="Balk40"/>
    <w:rsid w:val="00EF7DF8"/>
    <w:rPr>
      <w:rFonts w:ascii="Verdana" w:eastAsia="Verdana" w:hAnsi="Verdana" w:cs="Verdana"/>
      <w:b/>
      <w:bCs/>
      <w:i w:val="0"/>
      <w:iCs w:val="0"/>
      <w:smallCaps w:val="0"/>
      <w:strike w:val="0"/>
      <w:color w:val="0000FF"/>
      <w:sz w:val="18"/>
      <w:szCs w:val="18"/>
      <w:u w:val="single"/>
    </w:rPr>
  </w:style>
  <w:style w:type="character" w:customStyle="1" w:styleId="Gvdemetni3">
    <w:name w:val="Gövde metni (3)_"/>
    <w:basedOn w:val="VarsaylanParagrafYazTipi"/>
    <w:link w:val="Gvdemetni30"/>
    <w:rsid w:val="00EF7DF8"/>
    <w:rPr>
      <w:rFonts w:ascii="Times New Roman" w:eastAsia="Times New Roman" w:hAnsi="Times New Roman" w:cs="Times New Roman"/>
      <w:b w:val="0"/>
      <w:bCs w:val="0"/>
      <w:i w:val="0"/>
      <w:iCs w:val="0"/>
      <w:smallCaps w:val="0"/>
      <w:strike w:val="0"/>
      <w:u w:val="none"/>
    </w:rPr>
  </w:style>
  <w:style w:type="character" w:customStyle="1" w:styleId="Balk2">
    <w:name w:val="Başlık #2_"/>
    <w:basedOn w:val="VarsaylanParagrafYazTipi"/>
    <w:link w:val="Balk20"/>
    <w:rsid w:val="00EF7DF8"/>
    <w:rPr>
      <w:rFonts w:ascii="Calibri" w:eastAsia="Calibri" w:hAnsi="Calibri" w:cs="Calibri"/>
      <w:b/>
      <w:bCs/>
      <w:i w:val="0"/>
      <w:iCs w:val="0"/>
      <w:smallCaps w:val="0"/>
      <w:strike w:val="0"/>
      <w:sz w:val="22"/>
      <w:szCs w:val="22"/>
      <w:u w:val="none"/>
    </w:rPr>
  </w:style>
  <w:style w:type="character" w:customStyle="1" w:styleId="Gvdemetni2">
    <w:name w:val="Gövde metni (2)_"/>
    <w:basedOn w:val="VarsaylanParagrafYazTipi"/>
    <w:link w:val="Gvdemetni20"/>
    <w:rsid w:val="00EF7DF8"/>
    <w:rPr>
      <w:rFonts w:ascii="Calibri" w:eastAsia="Calibri" w:hAnsi="Calibri" w:cs="Calibri"/>
      <w:b w:val="0"/>
      <w:bCs w:val="0"/>
      <w:i w:val="0"/>
      <w:iCs w:val="0"/>
      <w:smallCaps w:val="0"/>
      <w:strike w:val="0"/>
      <w:sz w:val="22"/>
      <w:szCs w:val="22"/>
      <w:u w:val="none"/>
    </w:rPr>
  </w:style>
  <w:style w:type="paragraph" w:customStyle="1" w:styleId="Balk10">
    <w:name w:val="Başlık #1"/>
    <w:basedOn w:val="Normal"/>
    <w:link w:val="Balk1"/>
    <w:rsid w:val="00EF7DF8"/>
    <w:pPr>
      <w:shd w:val="clear" w:color="auto" w:fill="FFFFFF"/>
      <w:spacing w:before="130" w:after="410"/>
      <w:ind w:right="190"/>
      <w:jc w:val="center"/>
      <w:outlineLvl w:val="0"/>
    </w:pPr>
    <w:rPr>
      <w:rFonts w:ascii="Verdana" w:eastAsia="Verdana" w:hAnsi="Verdana" w:cs="Verdana"/>
      <w:b/>
      <w:bCs/>
      <w:sz w:val="28"/>
      <w:szCs w:val="28"/>
      <w:u w:val="single"/>
    </w:rPr>
  </w:style>
  <w:style w:type="paragraph" w:customStyle="1" w:styleId="Gvdemetni0">
    <w:name w:val="Gövde metni"/>
    <w:basedOn w:val="Normal"/>
    <w:link w:val="Gvdemetni"/>
    <w:rsid w:val="00EF7DF8"/>
    <w:pPr>
      <w:shd w:val="clear" w:color="auto" w:fill="FFFFFF"/>
      <w:spacing w:after="220" w:line="293" w:lineRule="auto"/>
      <w:jc w:val="both"/>
    </w:pPr>
    <w:rPr>
      <w:rFonts w:ascii="Verdana" w:eastAsia="Verdana" w:hAnsi="Verdana" w:cs="Verdana"/>
      <w:sz w:val="18"/>
      <w:szCs w:val="18"/>
    </w:rPr>
  </w:style>
  <w:style w:type="paragraph" w:customStyle="1" w:styleId="Balk30">
    <w:name w:val="Başlık #3"/>
    <w:basedOn w:val="Normal"/>
    <w:link w:val="Balk3"/>
    <w:rsid w:val="00EF7DF8"/>
    <w:pPr>
      <w:shd w:val="clear" w:color="auto" w:fill="FFFFFF"/>
      <w:spacing w:after="320"/>
      <w:jc w:val="both"/>
      <w:outlineLvl w:val="2"/>
    </w:pPr>
    <w:rPr>
      <w:rFonts w:ascii="Verdana" w:eastAsia="Verdana" w:hAnsi="Verdana" w:cs="Verdana"/>
      <w:b/>
      <w:bCs/>
      <w:sz w:val="20"/>
      <w:szCs w:val="20"/>
      <w:u w:val="single"/>
    </w:rPr>
  </w:style>
  <w:style w:type="paragraph" w:customStyle="1" w:styleId="Balk40">
    <w:name w:val="Başlık #4"/>
    <w:basedOn w:val="Normal"/>
    <w:link w:val="Balk4"/>
    <w:rsid w:val="00EF7DF8"/>
    <w:pPr>
      <w:shd w:val="clear" w:color="auto" w:fill="FFFFFF"/>
      <w:spacing w:after="260" w:line="295" w:lineRule="auto"/>
      <w:jc w:val="both"/>
      <w:outlineLvl w:val="3"/>
    </w:pPr>
    <w:rPr>
      <w:rFonts w:ascii="Verdana" w:eastAsia="Verdana" w:hAnsi="Verdana" w:cs="Verdana"/>
      <w:b/>
      <w:bCs/>
      <w:color w:val="0000FF"/>
      <w:sz w:val="18"/>
      <w:szCs w:val="18"/>
      <w:u w:val="single"/>
    </w:rPr>
  </w:style>
  <w:style w:type="paragraph" w:customStyle="1" w:styleId="Gvdemetni30">
    <w:name w:val="Gövde metni (3)"/>
    <w:basedOn w:val="Normal"/>
    <w:link w:val="Gvdemetni3"/>
    <w:rsid w:val="00EF7DF8"/>
    <w:pPr>
      <w:shd w:val="clear" w:color="auto" w:fill="FFFFFF"/>
      <w:spacing w:after="300"/>
      <w:ind w:left="1080" w:hanging="340"/>
    </w:pPr>
    <w:rPr>
      <w:rFonts w:ascii="Times New Roman" w:eastAsia="Times New Roman" w:hAnsi="Times New Roman" w:cs="Times New Roman"/>
    </w:rPr>
  </w:style>
  <w:style w:type="paragraph" w:customStyle="1" w:styleId="Balk20">
    <w:name w:val="Başlık #2"/>
    <w:basedOn w:val="Normal"/>
    <w:link w:val="Balk2"/>
    <w:rsid w:val="00EF7DF8"/>
    <w:pPr>
      <w:shd w:val="clear" w:color="auto" w:fill="FFFFFF"/>
      <w:spacing w:after="320" w:line="247" w:lineRule="auto"/>
      <w:ind w:left="180"/>
      <w:jc w:val="both"/>
      <w:outlineLvl w:val="1"/>
    </w:pPr>
    <w:rPr>
      <w:rFonts w:ascii="Calibri" w:eastAsia="Calibri" w:hAnsi="Calibri" w:cs="Calibri"/>
      <w:b/>
      <w:bCs/>
      <w:sz w:val="22"/>
      <w:szCs w:val="22"/>
    </w:rPr>
  </w:style>
  <w:style w:type="paragraph" w:customStyle="1" w:styleId="Gvdemetni20">
    <w:name w:val="Gövde metni (2)"/>
    <w:basedOn w:val="Normal"/>
    <w:link w:val="Gvdemetni2"/>
    <w:rsid w:val="00EF7DF8"/>
    <w:pPr>
      <w:shd w:val="clear" w:color="auto" w:fill="FFFFFF"/>
      <w:ind w:left="740" w:hanging="380"/>
      <w:jc w:val="both"/>
    </w:pPr>
    <w:rPr>
      <w:rFonts w:ascii="Calibri" w:eastAsia="Calibri" w:hAnsi="Calibri" w:cs="Calibri"/>
      <w:sz w:val="22"/>
      <w:szCs w:val="22"/>
    </w:rPr>
  </w:style>
  <w:style w:type="character" w:styleId="Kpr">
    <w:name w:val="Hyperlink"/>
    <w:basedOn w:val="VarsaylanParagrafYazTipi"/>
    <w:uiPriority w:val="99"/>
    <w:unhideWhenUsed/>
    <w:rsid w:val="00FC1AA2"/>
    <w:rPr>
      <w:color w:val="0000FF" w:themeColor="hyperlink"/>
      <w:u w:val="single"/>
    </w:rPr>
  </w:style>
  <w:style w:type="paragraph" w:customStyle="1" w:styleId="gvdemetni00">
    <w:name w:val="gvdemetni0"/>
    <w:basedOn w:val="Normal"/>
    <w:rsid w:val="00FC1AA2"/>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rchive.ismmmo.org.tr/TicariSicilVeRaporlar/ekler/birlesme/ek2.doc" TargetMode="External"/><Relationship Id="rId13" Type="http://schemas.openxmlformats.org/officeDocument/2006/relationships/hyperlink" Target="http://archive.ismmmo.org.tr/docs/16042013/birlesme/ekler/grup2/ek6.doc" TargetMode="External"/><Relationship Id="rId3" Type="http://schemas.openxmlformats.org/officeDocument/2006/relationships/settings" Target="settings.xml"/><Relationship Id="rId7" Type="http://schemas.openxmlformats.org/officeDocument/2006/relationships/hyperlink" Target="http://www.ito.org.tr" TargetMode="External"/><Relationship Id="rId12" Type="http://schemas.openxmlformats.org/officeDocument/2006/relationships/hyperlink" Target="http://archive.ismmmo.org.tr/docs/16042013/birlesme/ekler/grup2/ek5.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ismmmo.org.tr/docs/16042013/birlesme/ekler/grup2/ek4.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rchive.ismmmo.org.tr/docs/16042013/birlesme/ekler/grup2/ek3.doc" TargetMode="External"/><Relationship Id="rId4" Type="http://schemas.openxmlformats.org/officeDocument/2006/relationships/webSettings" Target="webSettings.xml"/><Relationship Id="rId9" Type="http://schemas.openxmlformats.org/officeDocument/2006/relationships/hyperlink" Target="https://archive.ismmmo.org.tr/TicariSicilVeRaporlar/ekler/birlesme/ek2-1.doc" TargetMode="External"/><Relationship Id="rId14" Type="http://schemas.openxmlformats.org/officeDocument/2006/relationships/hyperlink" Target="http://archive.ismmmo.org.tr/docs/16042013/birlesme/ekler/grup2/ek7.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1458</Words>
  <Characters>8316</Characters>
  <Application>Microsoft Office Word</Application>
  <DocSecurity>0</DocSecurity>
  <Lines>69</Lines>
  <Paragraphs>19</Paragraphs>
  <ScaleCrop>false</ScaleCrop>
  <Company>Silentall.Com Team</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berk gulata</cp:lastModifiedBy>
  <cp:revision>10</cp:revision>
  <dcterms:created xsi:type="dcterms:W3CDTF">2018-06-01T09:41:00Z</dcterms:created>
  <dcterms:modified xsi:type="dcterms:W3CDTF">2018-10-03T14:23:00Z</dcterms:modified>
</cp:coreProperties>
</file>